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2" w:rsidRPr="001E5992" w:rsidRDefault="001E5992" w:rsidP="001E5992">
      <w:pPr>
        <w:shd w:val="clear" w:color="auto" w:fill="FFFFFF"/>
        <w:spacing w:before="150" w:after="150" w:line="24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48"/>
          <w:szCs w:val="48"/>
          <w:lang w:eastAsia="ru-RU"/>
        </w:rPr>
      </w:pPr>
      <w:r w:rsidRPr="001E5992">
        <w:rPr>
          <w:rFonts w:ascii="inherit" w:eastAsia="Times New Roman" w:hAnsi="inherit" w:cs="Helvetica"/>
          <w:b/>
          <w:bCs/>
          <w:color w:val="333333"/>
          <w:kern w:val="36"/>
          <w:sz w:val="48"/>
          <w:szCs w:val="48"/>
          <w:lang w:eastAsia="ru-RU"/>
        </w:rPr>
        <w:t xml:space="preserve">Воспитательная работа по повышению уровня ЗОЖ </w:t>
      </w:r>
      <w:proofErr w:type="gramStart"/>
      <w:r w:rsidRPr="001E5992">
        <w:rPr>
          <w:rFonts w:ascii="inherit" w:eastAsia="Times New Roman" w:hAnsi="inherit" w:cs="Helvetica"/>
          <w:b/>
          <w:bCs/>
          <w:color w:val="333333"/>
          <w:kern w:val="36"/>
          <w:sz w:val="48"/>
          <w:szCs w:val="48"/>
          <w:lang w:eastAsia="ru-RU"/>
        </w:rPr>
        <w:t>обучающихся</w:t>
      </w:r>
      <w:proofErr w:type="gramEnd"/>
    </w:p>
    <w:p w:rsidR="001E5992" w:rsidRPr="001E5992" w:rsidRDefault="001E5992" w:rsidP="001E5992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hyperlink r:id="rId6" w:history="1"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bdr w:val="single" w:sz="6" w:space="0" w:color="auto" w:frame="1"/>
            <w:shd w:val="clear" w:color="auto" w:fill="F5F5F5"/>
            <w:lang w:eastAsia="ru-RU"/>
          </w:rPr>
          <w:t> </w:t>
        </w:r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u w:val="single"/>
            <w:bdr w:val="single" w:sz="6" w:space="0" w:color="auto" w:frame="1"/>
            <w:shd w:val="clear" w:color="auto" w:fill="F5F5F5"/>
            <w:lang w:eastAsia="ru-RU"/>
          </w:rPr>
          <w:t>Экспорт</w:t>
        </w:r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bdr w:val="single" w:sz="6" w:space="0" w:color="auto" w:frame="1"/>
            <w:shd w:val="clear" w:color="auto" w:fill="F5F5F5"/>
            <w:lang w:eastAsia="ru-RU"/>
          </w:rPr>
          <w:t> </w:t>
        </w:r>
      </w:hyperlink>
    </w:p>
    <w:p w:rsidR="001E5992" w:rsidRPr="001E5992" w:rsidRDefault="001E5992" w:rsidP="001E59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1E5992" w:rsidRPr="001E5992" w:rsidRDefault="001E5992" w:rsidP="001E5992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hyperlink r:id="rId7" w:tooltip="Печать" w:history="1"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bdr w:val="single" w:sz="6" w:space="0" w:color="auto" w:frame="1"/>
            <w:shd w:val="clear" w:color="auto" w:fill="F5F5F5"/>
            <w:lang w:eastAsia="ru-RU"/>
          </w:rPr>
          <w:t> </w:t>
        </w:r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u w:val="single"/>
            <w:bdr w:val="single" w:sz="6" w:space="0" w:color="auto" w:frame="1"/>
            <w:shd w:val="clear" w:color="auto" w:fill="F5F5F5"/>
            <w:lang w:eastAsia="ru-RU"/>
          </w:rPr>
          <w:t>Печать</w:t>
        </w:r>
        <w:proofErr w:type="gramStart"/>
      </w:hyperlink>
      <w:r w:rsidRPr="001E5992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  <w:hyperlink r:id="rId8" w:tooltip="Добавить в избранное" w:history="1"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bdr w:val="single" w:sz="6" w:space="0" w:color="auto" w:frame="1"/>
            <w:shd w:val="clear" w:color="auto" w:fill="F5F5F5"/>
            <w:lang w:eastAsia="ru-RU"/>
          </w:rPr>
          <w:t> </w:t>
        </w:r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u w:val="single"/>
            <w:bdr w:val="single" w:sz="6" w:space="0" w:color="auto" w:frame="1"/>
            <w:shd w:val="clear" w:color="auto" w:fill="F5F5F5"/>
            <w:lang w:eastAsia="ru-RU"/>
          </w:rPr>
          <w:t>В</w:t>
        </w:r>
        <w:proofErr w:type="gramEnd"/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u w:val="single"/>
            <w:bdr w:val="single" w:sz="6" w:space="0" w:color="auto" w:frame="1"/>
            <w:shd w:val="clear" w:color="auto" w:fill="F5F5F5"/>
            <w:lang w:eastAsia="ru-RU"/>
          </w:rPr>
          <w:t xml:space="preserve"> избранное</w:t>
        </w:r>
      </w:hyperlink>
    </w:p>
    <w:p w:rsidR="001E5992" w:rsidRPr="001E5992" w:rsidRDefault="001E5992" w:rsidP="001E59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1E5992" w:rsidRPr="001E5992" w:rsidRDefault="001E5992" w:rsidP="001E5992">
      <w:pPr>
        <w:shd w:val="clear" w:color="auto" w:fill="FFFFFF"/>
        <w:spacing w:after="15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hyperlink r:id="rId9" w:tooltip="Показать описание отчета" w:history="1"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bdr w:val="single" w:sz="6" w:space="0" w:color="auto" w:frame="1"/>
            <w:shd w:val="clear" w:color="auto" w:fill="F5F5F5"/>
            <w:lang w:eastAsia="ru-RU"/>
          </w:rPr>
          <w:t> </w:t>
        </w:r>
        <w:r w:rsidRPr="001E5992">
          <w:rPr>
            <w:rFonts w:ascii="Helvetica" w:eastAsia="Times New Roman" w:hAnsi="Helvetica" w:cs="Helvetica"/>
            <w:color w:val="333333"/>
            <w:sz w:val="16"/>
            <w:szCs w:val="16"/>
            <w:u w:val="single"/>
            <w:bdr w:val="single" w:sz="6" w:space="0" w:color="auto" w:frame="1"/>
            <w:shd w:val="clear" w:color="auto" w:fill="F5F5F5"/>
            <w:lang w:eastAsia="ru-RU"/>
          </w:rPr>
          <w:t>Описание отчета</w:t>
        </w:r>
      </w:hyperlink>
    </w:p>
    <w:p w:rsidR="001E5992" w:rsidRPr="001E5992" w:rsidRDefault="001E5992" w:rsidP="001E5992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ru-RU"/>
        </w:rPr>
      </w:pPr>
      <w:r w:rsidRPr="001E5992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ru-RU"/>
        </w:rPr>
        <w:t>Блок 2. Методический пакет к тесту «Квалиметрия организации учебной деятельности»</w:t>
      </w:r>
    </w:p>
    <w:p w:rsidR="001E5992" w:rsidRPr="001E5992" w:rsidRDefault="001E5992" w:rsidP="001E5992">
      <w:pPr>
        <w:shd w:val="clear" w:color="auto" w:fill="F5F5F5"/>
        <w:spacing w:after="150" w:line="300" w:lineRule="atLeast"/>
        <w:rPr>
          <w:rFonts w:ascii="Helvetica" w:eastAsia="Times New Roman" w:hAnsi="Helvetica" w:cs="Helvetica"/>
          <w:b/>
          <w:bCs/>
          <w:caps/>
          <w:color w:val="999999"/>
          <w:sz w:val="17"/>
          <w:szCs w:val="17"/>
          <w:lang w:eastAsia="ru-RU"/>
        </w:rPr>
      </w:pPr>
      <w:r w:rsidRPr="001E5992">
        <w:rPr>
          <w:rFonts w:ascii="Helvetica" w:eastAsia="Times New Roman" w:hAnsi="Helvetica" w:cs="Helvetica"/>
          <w:b/>
          <w:bCs/>
          <w:caps/>
          <w:color w:val="999999"/>
          <w:sz w:val="17"/>
          <w:szCs w:val="17"/>
          <w:lang w:eastAsia="ru-RU"/>
        </w:rPr>
        <w:t>ПАРАМЕТРЫ ОТЧЕТА</w:t>
      </w:r>
    </w:p>
    <w:p w:rsidR="001E5992" w:rsidRPr="001E5992" w:rsidRDefault="001E5992" w:rsidP="001E5992">
      <w:pPr>
        <w:shd w:val="clear" w:color="auto" w:fill="F5F5F5"/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</w:t>
      </w:r>
    </w:p>
    <w:p w:rsidR="001E5992" w:rsidRPr="001E5992" w:rsidRDefault="001E5992" w:rsidP="001E5992">
      <w:pPr>
        <w:shd w:val="clear" w:color="auto" w:fill="F5F5F5"/>
        <w:spacing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16.11.2016 – 23.01.2017</w:t>
      </w: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Количество </w:t>
      </w: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протестированных</w:t>
      </w:r>
      <w:proofErr w:type="gram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выборке: </w:t>
      </w:r>
      <w:r w:rsidRPr="001E59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351</w:t>
      </w:r>
    </w:p>
    <w:tbl>
      <w:tblPr>
        <w:tblW w:w="9690" w:type="dxa"/>
        <w:tblInd w:w="2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2121"/>
        <w:gridCol w:w="2127"/>
        <w:gridCol w:w="2259"/>
      </w:tblGrid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выраженности диагностируемого параметра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%-</w:t>
            </w:r>
            <w:proofErr w:type="spellStart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доля обучающихся юношей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%-</w:t>
            </w:r>
            <w:proofErr w:type="spellStart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доля обучающихся девушек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%-</w:t>
            </w:r>
            <w:proofErr w:type="spellStart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доля общей выборки </w:t>
            </w:r>
            <w:proofErr w:type="gramStart"/>
            <w:r w:rsidRPr="001E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протестированных</w:t>
            </w:r>
            <w:proofErr w:type="gramEnd"/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1.709</w:t>
            </w:r>
          </w:p>
        </w:tc>
      </w:tr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Недостаточная (слабая, низкая)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9.402</w:t>
            </w:r>
          </w:p>
        </w:tc>
      </w:tr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43.305</w:t>
            </w:r>
          </w:p>
        </w:tc>
      </w:tr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38.728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41.595</w:t>
            </w:r>
          </w:p>
        </w:tc>
      </w:tr>
      <w:tr w:rsidR="001E5992" w:rsidRPr="001E5992" w:rsidTr="001E599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Оптимальная организация учебы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5992" w:rsidRPr="001E5992" w:rsidRDefault="001E5992" w:rsidP="001E5992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3.989</w:t>
            </w:r>
          </w:p>
        </w:tc>
      </w:tr>
    </w:tbl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Статистические данные о распределении </w:t>
      </w: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качественным уровням оценки диагностируемого показателя свидетельствуют о разделении общей выборки на 2 равновесные группы со своими характеристиками</w:t>
      </w: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Статистические результаты: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Пик «Удовлетворительная организация учебы» - более 30%: В пределах общей выборки более 30 % обучающихся демонстрируют «удовлетворительную» организацию учебной деятельности (обратите внимание на различия юношей и девушек в распределении по уровням организации учебной деятельности). </w:t>
      </w: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Обнаруженные статистические данные свидетельствуют о недостаточности (у значительного количества обучающихся) навыков обучающихся в самоорганизации своей учебной деятельности; недостаточном уровне мотивации учебной деятельности у обучающихся; умеренных показателях учебной работоспособности и интеллектуальной активности; недостаточной </w:t>
      </w:r>
      <w:proofErr w:type="spell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навыков владения учебными методами и построения индивидуальной образовательной траектории.</w:t>
      </w:r>
      <w:proofErr w:type="gramEnd"/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Статистические результаты: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Суммарный пик «Хорошая организация учебы» и «Оптимальная организация учебы» - более 40%: В пределах общей выборки более 40% обучающихся (по суммарным показателям) демонстрируют «хорошую» и «оптимальную» организацию учебной деятельности (обратите внимание на различия юношей и девушек в распределении по уровням организации учебной деятельности). </w:t>
      </w: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Обнаруженные статистические данные свидетельствуют о высоком (у значительного количества обучающихся) развитии навыков обучающихся в самоорганизации своей учебной деятельности; высоком уровне мотивации учебной деятельности у большинства обучающихся; высоких показателях учебной работоспособности и интеллектуальной активности; достаточно высокой </w:t>
      </w:r>
      <w:proofErr w:type="spell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сформированности</w:t>
      </w:r>
      <w:proofErr w:type="spell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навыков владения учебными методами и построения индивидуальной образовательной траектории.</w:t>
      </w:r>
      <w:proofErr w:type="gramEnd"/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Организация воспитательной работы: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Проводимая с обучающимися воспитательная работа должна быть направлена на дальнейшее развитие указанных навыков, что должно привести к увеличению удельной доли обучающихся, демонстрирующих «хорошую» и «оптимальную» организацию учебной деятельности и уменьшению удельной доли обучающихся, демонстрирующих «удовлетворительную», «недостаточную (слабую, низкую)» и «неудовлетворительную» организацию учебной деятельности.</w:t>
      </w:r>
      <w:proofErr w:type="gramEnd"/>
    </w:p>
    <w:p w:rsidR="001E5992" w:rsidRPr="001E5992" w:rsidRDefault="001E5992" w:rsidP="001E5992">
      <w:pPr>
        <w:shd w:val="clear" w:color="auto" w:fill="FFFFFF"/>
        <w:spacing w:after="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ОБЩЕЕ ЗАКЛЮЧЕНИЕ ПО ОРГАНИЗАЦИИ ВОСПИТАТЕЛЬНЫХ МЕРОПРИЯТИЙ:</w:t>
      </w: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Педагогу-психологу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школы рекомендуется проинформировать классных руководителей по индивидуальным результатам обучающихся по тесту «Квалиметрия организации учебной деятельности» для индивидуализации дальнейшей воспитательной работы классных руководителей; разместить обезличенные сводные статистические данные (по классам и по школе в целом) по результатам теста «Квалиметрия организации учебной деятельности» на школьном стенде «Организация здорового образа жизни».</w:t>
      </w: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организации воспитательной работы с обучающимися 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классным руководителям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рекомендуется провести классные часы и разъяснительные беседы на тему правильной организации учебного режима, разъяснить оптимальные временные затраты на выполнение различных режимных моментов в суточном бюджете времени (учитывая соблюдение физиологических норм активного отдыха в режиме дня – особенно при повышенной образовательной нагрузке).</w:t>
      </w:r>
      <w:proofErr w:type="gram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Проинформировать обучающихся о значимости своевременного формирования образовательных приоритетов в отношении профильных предметов, связанных с будущей учебой в колледже или вузе, разъяснить необходимость рационального распределения бюджета времени при наличии дополнительной образовательной нагрузки (факультативы, кружки, секции).</w:t>
      </w: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Классным руководителям (с привлечением педагога-психолога школы)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рекомендуется провести опрос обучающихся на тему образовательных приоритетов и проинформировать обучающихся о возможностях посещения кружков и секций (в сфере дополнительного образования) в микрорайоне школы в соответствии с выявленными </w:t>
      </w:r>
      <w:proofErr w:type="gram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обучающихся интересами.</w:t>
      </w:r>
    </w:p>
    <w:p w:rsidR="001E5992" w:rsidRPr="001E5992" w:rsidRDefault="001E5992" w:rsidP="001E5992">
      <w:pPr>
        <w:shd w:val="clear" w:color="auto" w:fill="FFFFFF"/>
        <w:spacing w:after="150" w:line="240" w:lineRule="auto"/>
        <w:ind w:left="27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599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Заместителю директора ОУ по воспитательной работе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течение учебного года рекомендуется расширение количества </w:t>
      </w:r>
      <w:proofErr w:type="spell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профориентационных</w:t>
      </w:r>
      <w:proofErr w:type="spell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мероприятий с приглашением преподавателей вузов и колледжей, 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педагогу-психологу</w:t>
      </w:r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школы в течение учебного года рекомендуется проведение </w:t>
      </w:r>
      <w:proofErr w:type="spellStart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профориентационного</w:t>
      </w:r>
      <w:proofErr w:type="spellEnd"/>
      <w:r w:rsidRPr="001E59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тестирования во всех выпускных классах (9-х и 11-х).</w:t>
      </w:r>
    </w:p>
    <w:p w:rsidR="0096654E" w:rsidRDefault="0096654E">
      <w:bookmarkStart w:id="0" w:name="_GoBack"/>
      <w:bookmarkEnd w:id="0"/>
    </w:p>
    <w:sectPr w:rsidR="0096654E" w:rsidSect="001E5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6A5"/>
    <w:multiLevelType w:val="multilevel"/>
    <w:tmpl w:val="A82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4D"/>
    <w:rsid w:val="001E5992"/>
    <w:rsid w:val="0096654E"/>
    <w:rsid w:val="009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42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72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736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35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3E3E3"/>
                                <w:right w:val="single" w:sz="6" w:space="7" w:color="E3E3E3"/>
                              </w:divBdr>
                              <w:divsChild>
                                <w:div w:id="5713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0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" w:color="E6E6E2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344451">
                      <w:marLeft w:val="3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0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6076891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E6E6E2"/>
                                <w:right w:val="none" w:sz="0" w:space="0" w:color="auto"/>
                              </w:divBdr>
                            </w:div>
                            <w:div w:id="9688197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75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E6E6E2"/>
                                <w:right w:val="none" w:sz="0" w:space="0" w:color="auto"/>
                              </w:divBdr>
                            </w:div>
                            <w:div w:id="13965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3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69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03800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76577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48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474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574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66845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0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78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2328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rczso.ru/reports/psyrecomendation/psy-recomendation-block-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rczso.ru/reports/psyrecomendation/psy-recomendation-block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rczso.ru/reports/psyrecomendation/psy-recomendation-block-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.rczso.ru/reports/psyrecomendation/psy-recomendation-block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2017-01-23T08:08:00Z</dcterms:created>
  <dcterms:modified xsi:type="dcterms:W3CDTF">2017-01-23T08:08:00Z</dcterms:modified>
</cp:coreProperties>
</file>